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690C" w14:textId="77777777" w:rsidR="00B73F55" w:rsidRDefault="00B73F55" w:rsidP="00B73F55"/>
    <w:p w14:paraId="08E0A211" w14:textId="77777777" w:rsidR="00632631" w:rsidRDefault="00632631" w:rsidP="00B73F55">
      <w:pPr>
        <w:jc w:val="center"/>
      </w:pPr>
    </w:p>
    <w:p w14:paraId="2CB61C33" w14:textId="77777777" w:rsidR="00632631" w:rsidRDefault="00632631" w:rsidP="00B73F55">
      <w:pPr>
        <w:jc w:val="center"/>
      </w:pPr>
    </w:p>
    <w:p w14:paraId="6164A8F1" w14:textId="77777777" w:rsidR="00B73F55" w:rsidRDefault="00B73F55" w:rsidP="00B73F55">
      <w:pPr>
        <w:jc w:val="center"/>
      </w:pPr>
      <w:r>
        <w:t>HOLD HARMLESS -- GAP INDEMNITY AGREEMENT</w:t>
      </w:r>
    </w:p>
    <w:p w14:paraId="6DB20C46" w14:textId="77777777" w:rsidR="00D06577" w:rsidRDefault="00D06577" w:rsidP="00B73F55">
      <w:pPr>
        <w:jc w:val="center"/>
      </w:pPr>
      <w:r>
        <w:t>(North Carolina)</w:t>
      </w:r>
    </w:p>
    <w:p w14:paraId="628DDAC1" w14:textId="77777777" w:rsidR="00B73F55" w:rsidRDefault="00B73F55" w:rsidP="00B73F55">
      <w:pPr>
        <w:jc w:val="center"/>
      </w:pPr>
    </w:p>
    <w:p w14:paraId="770E0BBB" w14:textId="77777777" w:rsidR="00B73F55" w:rsidRDefault="00B73F55" w:rsidP="00B73F55">
      <w:pPr>
        <w:jc w:val="center"/>
      </w:pPr>
      <w:r>
        <w:t xml:space="preserve">Policy/Commitment </w:t>
      </w:r>
      <w:proofErr w:type="gramStart"/>
      <w:r>
        <w:t>No. _</w:t>
      </w:r>
      <w:proofErr w:type="gramEnd"/>
      <w:r>
        <w:t>______________</w:t>
      </w:r>
    </w:p>
    <w:p w14:paraId="70E4FB2B" w14:textId="77777777" w:rsidR="00B73F55" w:rsidRDefault="00B73F55" w:rsidP="00B73F55">
      <w:pPr>
        <w:jc w:val="center"/>
      </w:pPr>
    </w:p>
    <w:p w14:paraId="1B8492BD" w14:textId="77777777" w:rsidR="00B73F55" w:rsidRDefault="00B73F55" w:rsidP="00B73F55">
      <w:pPr>
        <w:jc w:val="center"/>
      </w:pPr>
    </w:p>
    <w:p w14:paraId="47FE28B6" w14:textId="77777777" w:rsidR="00B73F55" w:rsidRDefault="00B73F55" w:rsidP="00B73F55">
      <w:pPr>
        <w:rPr>
          <w:sz w:val="20"/>
        </w:rPr>
      </w:pPr>
      <w:r>
        <w:rPr>
          <w:sz w:val="20"/>
        </w:rPr>
        <w:t>State of North Carolina</w:t>
      </w:r>
    </w:p>
    <w:p w14:paraId="7C6CB5F7" w14:textId="77777777" w:rsidR="00B73F55" w:rsidRDefault="00B73F55" w:rsidP="00B73F55">
      <w:pPr>
        <w:rPr>
          <w:sz w:val="20"/>
        </w:rPr>
      </w:pPr>
      <w:r>
        <w:rPr>
          <w:sz w:val="20"/>
        </w:rPr>
        <w:t>County of ____________</w:t>
      </w:r>
    </w:p>
    <w:p w14:paraId="718DBB7D" w14:textId="77777777" w:rsidR="00B73F55" w:rsidRDefault="00B73F55" w:rsidP="00B73F55">
      <w:pPr>
        <w:rPr>
          <w:sz w:val="20"/>
        </w:rPr>
      </w:pPr>
    </w:p>
    <w:p w14:paraId="655EA6DD" w14:textId="77777777" w:rsidR="00B73F55" w:rsidRDefault="00B73F55" w:rsidP="00B73F55">
      <w:pPr>
        <w:rPr>
          <w:sz w:val="20"/>
        </w:rPr>
      </w:pPr>
      <w:r>
        <w:rPr>
          <w:sz w:val="20"/>
        </w:rPr>
        <w:t xml:space="preserve">WHEREAS </w:t>
      </w:r>
      <w:r w:rsidRPr="00BA1539">
        <w:rPr>
          <w:sz w:val="20"/>
        </w:rPr>
        <w:t>First American Title Ins</w:t>
      </w:r>
      <w:r>
        <w:rPr>
          <w:sz w:val="20"/>
        </w:rPr>
        <w:t>urance</w:t>
      </w:r>
      <w:r w:rsidRPr="00BA1539">
        <w:rPr>
          <w:sz w:val="20"/>
        </w:rPr>
        <w:t xml:space="preserve"> Co</w:t>
      </w:r>
      <w:r>
        <w:rPr>
          <w:sz w:val="20"/>
        </w:rPr>
        <w:t>mpany, the “Company,”</w:t>
      </w:r>
      <w:r w:rsidR="00E03978">
        <w:rPr>
          <w:sz w:val="20"/>
        </w:rPr>
        <w:t xml:space="preserve"> through its issuing agent, Metro Title,</w:t>
      </w:r>
      <w:r>
        <w:rPr>
          <w:sz w:val="20"/>
        </w:rPr>
        <w:t xml:space="preserve"> has been requested to issue its owner’s or lender’s policy or policies of title insurance referenced above in the amount(s) set forth in the respective commitment(s) in favor of </w:t>
      </w:r>
      <w:proofErr w:type="gramStart"/>
      <w:r>
        <w:rPr>
          <w:sz w:val="20"/>
        </w:rPr>
        <w:t>_______________________________________;</w:t>
      </w:r>
      <w:proofErr w:type="gramEnd"/>
    </w:p>
    <w:p w14:paraId="7B34613F" w14:textId="77777777" w:rsidR="00B73F55" w:rsidRDefault="00B73F55" w:rsidP="00B73F55">
      <w:pPr>
        <w:rPr>
          <w:sz w:val="20"/>
        </w:rPr>
      </w:pPr>
    </w:p>
    <w:p w14:paraId="23839C7C" w14:textId="77777777" w:rsidR="00B73F55" w:rsidRDefault="00B73F55" w:rsidP="00B73F55">
      <w:pPr>
        <w:rPr>
          <w:sz w:val="20"/>
        </w:rPr>
      </w:pPr>
      <w:r>
        <w:rPr>
          <w:sz w:val="20"/>
        </w:rPr>
        <w:t>AND WHEREAS the Company is unwilling to issue said policy or policies until the closing instruments(s) under which the insured acquires an interest in said real property is/are filed of record in the appropriate recording offices(s</w:t>
      </w:r>
      <w:proofErr w:type="gramStart"/>
      <w:r>
        <w:rPr>
          <w:sz w:val="20"/>
        </w:rPr>
        <w:t>);</w:t>
      </w:r>
      <w:proofErr w:type="gramEnd"/>
    </w:p>
    <w:p w14:paraId="0B16F86C" w14:textId="77777777" w:rsidR="00B73F55" w:rsidRDefault="00B73F55" w:rsidP="00B73F55">
      <w:pPr>
        <w:rPr>
          <w:sz w:val="20"/>
        </w:rPr>
      </w:pPr>
    </w:p>
    <w:p w14:paraId="0B4503A1" w14:textId="77777777" w:rsidR="00B73F55" w:rsidRDefault="00B73F55" w:rsidP="00B73F55">
      <w:pPr>
        <w:rPr>
          <w:sz w:val="20"/>
        </w:rPr>
      </w:pPr>
      <w:r>
        <w:rPr>
          <w:sz w:val="20"/>
        </w:rPr>
        <w:t xml:space="preserve">AND WHEREAS the parties in the transaction have requested the Company to </w:t>
      </w:r>
      <w:r w:rsidR="00D06577">
        <w:rPr>
          <w:sz w:val="20"/>
        </w:rPr>
        <w:t xml:space="preserve">issue its policies </w:t>
      </w:r>
      <w:proofErr w:type="gramStart"/>
      <w:r w:rsidR="00D06577">
        <w:rPr>
          <w:sz w:val="20"/>
        </w:rPr>
        <w:t>subsequent to</w:t>
      </w:r>
      <w:proofErr w:type="gramEnd"/>
      <w:r w:rsidR="00D06577">
        <w:rPr>
          <w:sz w:val="20"/>
        </w:rPr>
        <w:t xml:space="preserve"> </w:t>
      </w:r>
      <w:r>
        <w:rPr>
          <w:sz w:val="20"/>
        </w:rPr>
        <w:t xml:space="preserve">a closing </w:t>
      </w:r>
      <w:r w:rsidR="00D06577">
        <w:rPr>
          <w:sz w:val="20"/>
        </w:rPr>
        <w:t xml:space="preserve">at </w:t>
      </w:r>
      <w:r>
        <w:rPr>
          <w:sz w:val="20"/>
        </w:rPr>
        <w:t xml:space="preserve">which the </w:t>
      </w:r>
      <w:r w:rsidR="00D06577">
        <w:rPr>
          <w:sz w:val="20"/>
        </w:rPr>
        <w:t xml:space="preserve">closing instrument(s) between the parties and the passing of consideration </w:t>
      </w:r>
      <w:r>
        <w:rPr>
          <w:sz w:val="20"/>
        </w:rPr>
        <w:t>therefore</w:t>
      </w:r>
      <w:r w:rsidR="00D06577">
        <w:rPr>
          <w:sz w:val="20"/>
        </w:rPr>
        <w:t xml:space="preserve"> will be unconditionally delivered</w:t>
      </w:r>
      <w:r>
        <w:rPr>
          <w:sz w:val="20"/>
        </w:rPr>
        <w:t>.</w:t>
      </w:r>
    </w:p>
    <w:p w14:paraId="71A8FA66" w14:textId="77777777" w:rsidR="00B73F55" w:rsidRDefault="00B73F55" w:rsidP="00B73F55">
      <w:pPr>
        <w:rPr>
          <w:sz w:val="20"/>
        </w:rPr>
      </w:pPr>
    </w:p>
    <w:p w14:paraId="7A9AFCC2" w14:textId="77777777" w:rsidR="00B73F55" w:rsidRDefault="00B73F55" w:rsidP="00B73F55">
      <w:pPr>
        <w:rPr>
          <w:sz w:val="20"/>
        </w:rPr>
      </w:pPr>
      <w:r>
        <w:rPr>
          <w:sz w:val="20"/>
        </w:rPr>
        <w:t xml:space="preserve">THEREFORE, it is agreed that in consideration of the Company issuing its policy or policies without making exceptions therein for matters which may arise between the most recent effective date of the title commitment (the last date upon which the search of title is effective) and the date the documents creating the interest being insured have been filed for record and which matters shall constitute an encumbrance, lien or objectionable matter to title (collectively, “objections to title”) which may arise or be filed, as the case may be, against the </w:t>
      </w:r>
      <w:r w:rsidR="00D06577">
        <w:rPr>
          <w:sz w:val="20"/>
        </w:rPr>
        <w:t xml:space="preserve">property insured under the above policy / commitment </w:t>
      </w:r>
      <w:r>
        <w:rPr>
          <w:sz w:val="20"/>
        </w:rPr>
        <w:t>for the period of time between the most recent effective date of the title commitment and date of recording of all closing instruments, the undersigned agrees to hold harmless and indemnify the Company against all expenses, costs and reasonable attorneys fees which may arise out of its failure to so remove, bond or otherwise dispose of any said objections to title.</w:t>
      </w:r>
    </w:p>
    <w:p w14:paraId="26DF9949" w14:textId="77777777" w:rsidR="00B73F55" w:rsidRDefault="00B73F55" w:rsidP="00B73F55">
      <w:pPr>
        <w:rPr>
          <w:sz w:val="20"/>
        </w:rPr>
      </w:pPr>
    </w:p>
    <w:p w14:paraId="6B085444" w14:textId="77777777" w:rsidR="00B73F55" w:rsidRDefault="00B73F55" w:rsidP="00B73F55">
      <w:pPr>
        <w:rPr>
          <w:sz w:val="20"/>
        </w:rPr>
      </w:pPr>
      <w:r>
        <w:rPr>
          <w:sz w:val="20"/>
        </w:rPr>
        <w:tab/>
      </w:r>
      <w:r>
        <w:rPr>
          <w:sz w:val="20"/>
        </w:rPr>
        <w:tab/>
      </w:r>
      <w:r>
        <w:rPr>
          <w:sz w:val="20"/>
        </w:rPr>
        <w:tab/>
      </w:r>
      <w:r>
        <w:rPr>
          <w:sz w:val="20"/>
        </w:rPr>
        <w:tab/>
      </w:r>
      <w:r>
        <w:rPr>
          <w:sz w:val="20"/>
        </w:rPr>
        <w:tab/>
      </w:r>
      <w:r>
        <w:rPr>
          <w:sz w:val="20"/>
        </w:rPr>
        <w:tab/>
        <w:t>INDEMNITOR:</w:t>
      </w:r>
    </w:p>
    <w:p w14:paraId="3995B13C" w14:textId="77777777" w:rsidR="00B73F55" w:rsidRDefault="00B73F55" w:rsidP="00B73F55">
      <w:pPr>
        <w:rPr>
          <w:sz w:val="20"/>
        </w:rPr>
      </w:pPr>
    </w:p>
    <w:p w14:paraId="3EBD2071" w14:textId="77777777" w:rsidR="00B73F55" w:rsidRDefault="00B73F55" w:rsidP="00B73F55">
      <w:pPr>
        <w:rPr>
          <w:sz w:val="20"/>
        </w:rPr>
      </w:pPr>
    </w:p>
    <w:p w14:paraId="78925A20" w14:textId="77777777" w:rsidR="00B73F55" w:rsidRDefault="00B73F55" w:rsidP="00B73F55">
      <w:pPr>
        <w:rPr>
          <w:sz w:val="20"/>
        </w:rPr>
      </w:pPr>
      <w:r>
        <w:rPr>
          <w:sz w:val="20"/>
        </w:rPr>
        <w:tab/>
      </w:r>
      <w:r>
        <w:rPr>
          <w:sz w:val="20"/>
        </w:rPr>
        <w:tab/>
      </w:r>
      <w:r>
        <w:rPr>
          <w:sz w:val="20"/>
        </w:rPr>
        <w:tab/>
      </w:r>
      <w:r>
        <w:rPr>
          <w:sz w:val="20"/>
        </w:rPr>
        <w:tab/>
      </w:r>
      <w:r>
        <w:rPr>
          <w:sz w:val="20"/>
        </w:rPr>
        <w:tab/>
      </w:r>
      <w:r>
        <w:rPr>
          <w:sz w:val="20"/>
        </w:rPr>
        <w:tab/>
        <w:t>_____________________________(SEAL)</w:t>
      </w:r>
    </w:p>
    <w:p w14:paraId="21987DFB" w14:textId="77777777" w:rsidR="00B73F55" w:rsidRDefault="00B73F55" w:rsidP="00B73F55">
      <w:pPr>
        <w:rPr>
          <w:sz w:val="20"/>
        </w:rPr>
      </w:pPr>
    </w:p>
    <w:p w14:paraId="7225BF80" w14:textId="77777777" w:rsidR="00B73F55" w:rsidRDefault="00B73F55" w:rsidP="00B73F55">
      <w:pPr>
        <w:rPr>
          <w:sz w:val="20"/>
        </w:rPr>
      </w:pPr>
    </w:p>
    <w:p w14:paraId="2D308FFB" w14:textId="77777777" w:rsidR="00B73F55" w:rsidRDefault="00B73F55" w:rsidP="00B73F55">
      <w:pPr>
        <w:rPr>
          <w:sz w:val="20"/>
        </w:rPr>
      </w:pPr>
      <w:r>
        <w:rPr>
          <w:sz w:val="20"/>
        </w:rPr>
        <w:tab/>
      </w:r>
      <w:r>
        <w:rPr>
          <w:sz w:val="20"/>
        </w:rPr>
        <w:tab/>
      </w:r>
      <w:r>
        <w:rPr>
          <w:sz w:val="20"/>
        </w:rPr>
        <w:tab/>
      </w:r>
      <w:r>
        <w:rPr>
          <w:sz w:val="20"/>
        </w:rPr>
        <w:tab/>
      </w:r>
      <w:r>
        <w:rPr>
          <w:sz w:val="20"/>
        </w:rPr>
        <w:tab/>
      </w:r>
      <w:r>
        <w:rPr>
          <w:sz w:val="20"/>
        </w:rPr>
        <w:tab/>
        <w:t>_____________________________(SEAL)</w:t>
      </w:r>
    </w:p>
    <w:p w14:paraId="3B105B0A" w14:textId="77777777" w:rsidR="00B73F55" w:rsidRDefault="00B73F55" w:rsidP="00B73F55">
      <w:pPr>
        <w:rPr>
          <w:sz w:val="20"/>
        </w:rPr>
      </w:pPr>
      <w:r>
        <w:rPr>
          <w:sz w:val="20"/>
        </w:rPr>
        <w:t xml:space="preserve">Sworn to and subscribed before me this </w:t>
      </w:r>
    </w:p>
    <w:p w14:paraId="7D8153B7" w14:textId="77777777" w:rsidR="00B73F55" w:rsidRDefault="00B73F55" w:rsidP="00B73F55">
      <w:pPr>
        <w:rPr>
          <w:sz w:val="20"/>
        </w:rPr>
      </w:pPr>
      <w:r>
        <w:rPr>
          <w:sz w:val="20"/>
        </w:rPr>
        <w:t>_____ day of _______________, 20___.</w:t>
      </w:r>
    </w:p>
    <w:p w14:paraId="65757F73" w14:textId="77777777" w:rsidR="00B73F55" w:rsidRDefault="00B73F55" w:rsidP="00B73F55">
      <w:pPr>
        <w:rPr>
          <w:sz w:val="20"/>
        </w:rPr>
      </w:pPr>
    </w:p>
    <w:p w14:paraId="67A7553D" w14:textId="77777777" w:rsidR="00B73F55" w:rsidRDefault="00B73F55" w:rsidP="00B73F55">
      <w:pPr>
        <w:rPr>
          <w:sz w:val="20"/>
        </w:rPr>
      </w:pPr>
      <w:r>
        <w:rPr>
          <w:sz w:val="20"/>
        </w:rPr>
        <w:t>________________________________</w:t>
      </w:r>
    </w:p>
    <w:p w14:paraId="197DE5AC" w14:textId="77777777" w:rsidR="00B73F55" w:rsidRDefault="00B73F55" w:rsidP="00B73F55">
      <w:pPr>
        <w:rPr>
          <w:sz w:val="20"/>
        </w:rPr>
      </w:pPr>
      <w:r>
        <w:rPr>
          <w:sz w:val="20"/>
        </w:rPr>
        <w:t>Notary Public</w:t>
      </w:r>
    </w:p>
    <w:p w14:paraId="0DE0A92A" w14:textId="77777777" w:rsidR="00B73F55" w:rsidRDefault="00B73F55" w:rsidP="00B73F55">
      <w:pPr>
        <w:rPr>
          <w:sz w:val="20"/>
        </w:rPr>
      </w:pPr>
    </w:p>
    <w:p w14:paraId="7EC67424" w14:textId="77777777" w:rsidR="00B73F55" w:rsidRDefault="00B73F55" w:rsidP="00B73F55">
      <w:pPr>
        <w:rPr>
          <w:sz w:val="20"/>
        </w:rPr>
      </w:pPr>
      <w:r>
        <w:rPr>
          <w:sz w:val="20"/>
        </w:rPr>
        <w:t xml:space="preserve">My Commission Expires: </w:t>
      </w:r>
    </w:p>
    <w:p w14:paraId="1E6278A6" w14:textId="77777777" w:rsidR="009B76E6" w:rsidRPr="009B76E6" w:rsidRDefault="009B76E6" w:rsidP="00B73F55">
      <w:pPr>
        <w:widowControl w:val="0"/>
        <w:autoSpaceDE w:val="0"/>
        <w:autoSpaceDN w:val="0"/>
        <w:adjustRightInd w:val="0"/>
        <w:spacing w:before="286"/>
        <w:jc w:val="center"/>
      </w:pPr>
    </w:p>
    <w:sectPr w:rsidR="009B76E6" w:rsidRPr="009B76E6">
      <w:headerReference w:type="even" r:id="rId6"/>
      <w:headerReference w:type="default" r:id="rId7"/>
      <w:footerReference w:type="even" r:id="rId8"/>
      <w:footerReference w:type="default" r:id="rId9"/>
      <w:headerReference w:type="first" r:id="rId10"/>
      <w:footerReference w:type="first" r:id="rId11"/>
      <w:pgSz w:w="12240" w:h="15840"/>
      <w:pgMar w:top="1570" w:right="720" w:bottom="157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A7E5" w14:textId="77777777" w:rsidR="00592571" w:rsidRDefault="00592571">
      <w:r>
        <w:separator/>
      </w:r>
    </w:p>
  </w:endnote>
  <w:endnote w:type="continuationSeparator" w:id="0">
    <w:p w14:paraId="08D13D19" w14:textId="77777777" w:rsidR="00592571" w:rsidRDefault="0059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A44E" w14:textId="77777777" w:rsidR="00632631" w:rsidRDefault="00632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tr w:rsidR="00CC59BD" w14:paraId="3836B297" w14:textId="77777777">
      <w:tblPrEx>
        <w:tblCellMar>
          <w:top w:w="0" w:type="dxa"/>
          <w:left w:w="0" w:type="dxa"/>
          <w:bottom w:w="0" w:type="dxa"/>
          <w:right w:w="0" w:type="dxa"/>
        </w:tblCellMar>
      </w:tblPrEx>
      <w:tc>
        <w:tcPr>
          <w:tcW w:w="5040" w:type="dxa"/>
          <w:gridSpan w:val="0"/>
          <w:tcBorders>
            <w:top w:val="nil"/>
            <w:left w:val="nil"/>
            <w:bottom w:val="nil"/>
            <w:right w:val="nil"/>
          </w:tcBorders>
        </w:tcPr>
        <w:p w14:paraId="6CE56A94" w14:textId="77777777" w:rsidR="00632631" w:rsidRDefault="0063263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D27D" w14:textId="77777777" w:rsidR="00632631" w:rsidRDefault="00632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8A8D" w14:textId="77777777" w:rsidR="00592571" w:rsidRDefault="00592571">
      <w:r>
        <w:separator/>
      </w:r>
    </w:p>
  </w:footnote>
  <w:footnote w:type="continuationSeparator" w:id="0">
    <w:p w14:paraId="64D3E6C3" w14:textId="77777777" w:rsidR="00592571" w:rsidRDefault="0059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88B" w14:textId="77777777" w:rsidR="00632631" w:rsidRDefault="00632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1460"/>
      <w:gridCol w:w="5760"/>
    </w:tblGrid>
    <w:tr w:rsidR="00CC59BD" w14:paraId="05AE4526" w14:textId="77777777">
      <w:tblPrEx>
        <w:tblCellMar>
          <w:top w:w="0" w:type="dxa"/>
          <w:left w:w="0" w:type="dxa"/>
          <w:bottom w:w="0" w:type="dxa"/>
          <w:right w:w="0" w:type="dxa"/>
        </w:tblCellMar>
      </w:tblPrEx>
      <w:tc>
        <w:tcPr>
          <w:tcW w:w="11460" w:type="dxa"/>
          <w:tcBorders>
            <w:top w:val="nil"/>
            <w:left w:val="nil"/>
            <w:bottom w:val="nil"/>
            <w:right w:val="nil"/>
          </w:tcBorders>
        </w:tcPr>
        <w:p w14:paraId="743CB6EC" w14:textId="265406CF" w:rsidR="00CC59BD" w:rsidRDefault="00CC59BD">
          <w:pPr>
            <w:widowControl w:val="0"/>
            <w:autoSpaceDE w:val="0"/>
            <w:autoSpaceDN w:val="0"/>
            <w:adjustRightInd w:val="0"/>
            <w:rPr>
              <w:rFonts w:ascii="Times" w:hAnsi="Times" w:cs="Times"/>
              <w:color w:val="000000"/>
            </w:rPr>
          </w:pPr>
          <w:r>
            <w:rPr>
              <w:rFonts w:ascii="Times" w:hAnsi="Times" w:cs="Times"/>
              <w:color w:val="000000"/>
            </w:rPr>
            <w:t xml:space="preserve"> </w:t>
          </w:r>
          <w:r w:rsidR="004F3B1F">
            <w:rPr>
              <w:rFonts w:ascii="Times" w:hAnsi="Times" w:cs="Times"/>
              <w:noProof/>
              <w:color w:val="000000"/>
            </w:rPr>
            <w:drawing>
              <wp:inline distT="0" distB="0" distL="0" distR="0" wp14:anchorId="4408495E" wp14:editId="45D8B993">
                <wp:extent cx="2324100"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r>
            <w:rPr>
              <w:rFonts w:ascii="Times" w:hAnsi="Times" w:cs="Times"/>
              <w:color w:val="000000"/>
            </w:rPr>
            <w:t xml:space="preserve"> </w:t>
          </w:r>
          <w:r w:rsidR="00E03978">
            <w:rPr>
              <w:rFonts w:ascii="Times" w:hAnsi="Times" w:cs="Times"/>
              <w:color w:val="000000"/>
            </w:rPr>
            <w:t xml:space="preserve">                             </w:t>
          </w:r>
          <w:r w:rsidR="005B4A90">
            <w:rPr>
              <w:rFonts w:ascii="Times" w:hAnsi="Times" w:cs="Times"/>
              <w:color w:val="000000"/>
            </w:rPr>
            <w:t xml:space="preserve">              </w:t>
          </w:r>
          <w:r w:rsidR="00E03978">
            <w:rPr>
              <w:rFonts w:ascii="Times" w:hAnsi="Times" w:cs="Times"/>
              <w:color w:val="000000"/>
            </w:rPr>
            <w:t xml:space="preserve">     </w:t>
          </w:r>
          <w:r w:rsidR="004F3B1F">
            <w:rPr>
              <w:b/>
              <w:noProof/>
            </w:rPr>
            <w:drawing>
              <wp:inline distT="0" distB="0" distL="0" distR="0" wp14:anchorId="0CF3742B" wp14:editId="622C0813">
                <wp:extent cx="2200275"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438150"/>
                        </a:xfrm>
                        <a:prstGeom prst="rect">
                          <a:avLst/>
                        </a:prstGeom>
                        <a:noFill/>
                        <a:ln>
                          <a:noFill/>
                        </a:ln>
                      </pic:spPr>
                    </pic:pic>
                  </a:graphicData>
                </a:graphic>
              </wp:inline>
            </w:drawing>
          </w:r>
          <w:r w:rsidR="00E03978">
            <w:rPr>
              <w:rFonts w:ascii="Times" w:hAnsi="Times" w:cs="Times"/>
              <w:color w:val="000000"/>
            </w:rPr>
            <w:t xml:space="preserve">                              </w:t>
          </w:r>
        </w:p>
      </w:tc>
      <w:tc>
        <w:tcPr>
          <w:tcW w:w="5760" w:type="dxa"/>
          <w:tcBorders>
            <w:top w:val="nil"/>
            <w:left w:val="nil"/>
            <w:bottom w:val="nil"/>
            <w:right w:val="nil"/>
          </w:tcBorders>
        </w:tcPr>
        <w:p w14:paraId="584261C9" w14:textId="77777777" w:rsidR="00CC59BD" w:rsidRDefault="00CC59BD">
          <w:pPr>
            <w:widowControl w:val="0"/>
            <w:autoSpaceDE w:val="0"/>
            <w:autoSpaceDN w:val="0"/>
            <w:adjustRightInd w:val="0"/>
            <w:jc w:val="right"/>
            <w:rPr>
              <w:rFonts w:ascii="Times" w:hAnsi="Times" w:cs="Times"/>
              <w:i/>
              <w:iCs/>
              <w:color w:val="000000"/>
              <w:sz w:val="20"/>
              <w:szCs w:val="20"/>
            </w:rPr>
          </w:pPr>
          <w:r>
            <w:rPr>
              <w:rFonts w:ascii="Times" w:hAnsi="Times" w:cs="Times"/>
              <w:i/>
              <w:iCs/>
              <w:color w:val="000000"/>
              <w:sz w:val="20"/>
              <w:szCs w:val="20"/>
            </w:rPr>
            <w:t>Underwriting Library</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0883" w14:textId="77777777" w:rsidR="00632631" w:rsidRDefault="00632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44"/>
    <w:rsid w:val="000D4BBA"/>
    <w:rsid w:val="000E2158"/>
    <w:rsid w:val="001B5ACA"/>
    <w:rsid w:val="004F3B1F"/>
    <w:rsid w:val="00592571"/>
    <w:rsid w:val="005B4A90"/>
    <w:rsid w:val="005F2B90"/>
    <w:rsid w:val="00632631"/>
    <w:rsid w:val="00687DA1"/>
    <w:rsid w:val="006D1B92"/>
    <w:rsid w:val="007E533E"/>
    <w:rsid w:val="008523D6"/>
    <w:rsid w:val="009B76E6"/>
    <w:rsid w:val="00AA1A44"/>
    <w:rsid w:val="00B73F55"/>
    <w:rsid w:val="00CC59BD"/>
    <w:rsid w:val="00D06577"/>
    <w:rsid w:val="00E03978"/>
    <w:rsid w:val="00E26F26"/>
    <w:rsid w:val="00EB2AF0"/>
    <w:rsid w:val="00F346BA"/>
    <w:rsid w:val="00FD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B16A3B9"/>
  <w15:chartTrackingRefBased/>
  <w15:docId w15:val="{3FE34831-FE94-4FDD-9187-B9E26AD9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03978"/>
    <w:pPr>
      <w:tabs>
        <w:tab w:val="center" w:pos="4680"/>
        <w:tab w:val="right" w:pos="9360"/>
      </w:tabs>
    </w:pPr>
  </w:style>
  <w:style w:type="character" w:customStyle="1" w:styleId="HeaderChar">
    <w:name w:val="Header Char"/>
    <w:link w:val="Header"/>
    <w:rsid w:val="00E03978"/>
    <w:rPr>
      <w:sz w:val="24"/>
      <w:szCs w:val="24"/>
    </w:rPr>
  </w:style>
  <w:style w:type="paragraph" w:styleId="Footer">
    <w:name w:val="footer"/>
    <w:basedOn w:val="Normal"/>
    <w:link w:val="FooterChar"/>
    <w:uiPriority w:val="99"/>
    <w:rsid w:val="00E03978"/>
    <w:pPr>
      <w:tabs>
        <w:tab w:val="center" w:pos="4680"/>
        <w:tab w:val="right" w:pos="9360"/>
      </w:tabs>
    </w:pPr>
  </w:style>
  <w:style w:type="character" w:customStyle="1" w:styleId="FooterChar">
    <w:name w:val="Footer Char"/>
    <w:link w:val="Footer"/>
    <w:uiPriority w:val="99"/>
    <w:rsid w:val="00E039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LAST DOLLAR ENDORSEMENT</vt:lpstr>
    </vt:vector>
  </TitlesOfParts>
  <Company>First American Title Ins. Co.</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DOLLAR ENDORSEMENT</dc:title>
  <dc:subject/>
  <dc:creator>user01</dc:creator>
  <cp:keywords/>
  <dc:description/>
  <cp:lastModifiedBy>Huffstetler, David</cp:lastModifiedBy>
  <cp:revision>2</cp:revision>
  <dcterms:created xsi:type="dcterms:W3CDTF">2025-05-05T15:34:00Z</dcterms:created>
  <dcterms:modified xsi:type="dcterms:W3CDTF">2025-05-05T15:34:00Z</dcterms:modified>
</cp:coreProperties>
</file>